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во Всероссийской научной конференции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«Толстовские чтения – 2022»</w:t>
      </w:r>
      <w:bookmarkStart w:id="0" w:name="_GoBack"/>
      <w:bookmarkEnd w:id="0"/>
    </w:p>
    <w:p>
      <w:pPr>
        <w:spacing w:line="276" w:lineRule="auto"/>
        <w:jc w:val="both"/>
      </w:pPr>
    </w:p>
    <w:tbl>
      <w:tblPr>
        <w:tblStyle w:val="7"/>
        <w:tblW w:w="92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32"/>
        <w:gridCol w:w="5490"/>
      </w:tblGrid>
      <w:tr>
        <w:trPr>
          <w:trHeight w:val="219" w:hRule="atLeast"/>
        </w:trPr>
        <w:tc>
          <w:tcPr>
            <w:tcW w:w="3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left="15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Фамилия, имя, отчество </w:t>
            </w:r>
          </w:p>
        </w:tc>
        <w:tc>
          <w:tcPr>
            <w:tcW w:w="5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219" w:hRule="atLeast"/>
        </w:trPr>
        <w:tc>
          <w:tcPr>
            <w:tcW w:w="3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left="15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5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219" w:hRule="atLeast"/>
        </w:trPr>
        <w:tc>
          <w:tcPr>
            <w:tcW w:w="3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firstLine="15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5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426" w:hRule="atLeast"/>
        </w:trPr>
        <w:tc>
          <w:tcPr>
            <w:tcW w:w="3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left="15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Место работы (полное наименование учреждения)</w:t>
            </w:r>
          </w:p>
        </w:tc>
        <w:tc>
          <w:tcPr>
            <w:tcW w:w="5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219" w:hRule="atLeast"/>
        </w:trPr>
        <w:tc>
          <w:tcPr>
            <w:tcW w:w="3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firstLine="15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5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219" w:hRule="atLeast"/>
        </w:trPr>
        <w:tc>
          <w:tcPr>
            <w:tcW w:w="3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left="150"/>
              <w:jc w:val="lef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Потребность в медиа-оборудовании</w:t>
            </w:r>
          </w:p>
        </w:tc>
        <w:tc>
          <w:tcPr>
            <w:tcW w:w="5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207" w:hRule="atLeast"/>
        </w:trPr>
        <w:tc>
          <w:tcPr>
            <w:tcW w:w="3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firstLine="15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207" w:hRule="atLeast"/>
        </w:trPr>
        <w:tc>
          <w:tcPr>
            <w:tcW w:w="3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firstLine="15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253" w:hRule="atLeast"/>
        </w:trPr>
        <w:tc>
          <w:tcPr>
            <w:tcW w:w="3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left="15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Электронный адрес 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E-mail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253" w:hRule="atLeast"/>
        </w:trPr>
        <w:tc>
          <w:tcPr>
            <w:tcW w:w="3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left="15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Тезисы доклада</w:t>
            </w:r>
          </w:p>
        </w:tc>
        <w:tc>
          <w:tcPr>
            <w:tcW w:w="5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>
      <w:pPr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оформлению статей</w:t>
      </w:r>
    </w:p>
    <w:p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публикации принимаются научные материалы объемом не более 0,5 п.л. (20000 печатных знаков). При наборе текста используется редактор 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 xml:space="preserve">. Формат страницы А 4. </w:t>
      </w:r>
      <w:r>
        <w:rPr>
          <w:sz w:val="28"/>
          <w:szCs w:val="28"/>
          <w:shd w:val="clear" w:color="auto" w:fill="FFFFFF"/>
        </w:rPr>
        <w:t xml:space="preserve">Шрифт: размер (кегль) – 14 пт., тип – Times New Roman. Межстрочное расстояние – 1,5 интервала. Название статьи </w:t>
      </w:r>
      <w:r>
        <w:rPr>
          <w:sz w:val="28"/>
          <w:szCs w:val="28"/>
        </w:rPr>
        <w:t xml:space="preserve">печатается прописными буквами с полужирным начертанием и выравниванием по центру. </w:t>
      </w:r>
      <w:r>
        <w:rPr>
          <w:sz w:val="28"/>
          <w:szCs w:val="28"/>
          <w:shd w:val="clear" w:color="auto" w:fill="FFFFFF"/>
        </w:rPr>
        <w:t>Ниже набираются строчными буквами и выравниваются по правому краю с</w:t>
      </w:r>
      <w:r>
        <w:rPr>
          <w:color w:val="000000"/>
          <w:sz w:val="28"/>
          <w:szCs w:val="28"/>
        </w:rPr>
        <w:t xml:space="preserve">ведения об авторе (полное </w:t>
      </w:r>
      <w:r>
        <w:rPr>
          <w:sz w:val="28"/>
          <w:szCs w:val="28"/>
          <w:shd w:val="clear" w:color="auto" w:fill="FFFFFF"/>
        </w:rPr>
        <w:t xml:space="preserve">ФИО автора статьи, ученая степень, </w:t>
      </w:r>
      <w:r>
        <w:rPr>
          <w:color w:val="000000"/>
          <w:sz w:val="28"/>
          <w:szCs w:val="28"/>
        </w:rPr>
        <w:t>учёное звание, должность, место работы, полный адрес места работы (включая индекс, страну и город), e-mail автора)</w:t>
      </w:r>
      <w:r>
        <w:rPr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</w:rPr>
        <w:t xml:space="preserve">После названия и сведений об авторе – располагается аннотация (на русском языке: от 100 до 250 слов), ниже – ключевые слова на русском языке. Далее – основной текст. Для выделения текста используется </w:t>
      </w:r>
      <w:r>
        <w:rPr>
          <w:i/>
          <w:color w:val="000000"/>
          <w:sz w:val="28"/>
          <w:szCs w:val="28"/>
        </w:rPr>
        <w:t>курсив</w:t>
      </w:r>
      <w:r>
        <w:rPr>
          <w:color w:val="000000"/>
          <w:sz w:val="28"/>
          <w:szCs w:val="28"/>
        </w:rPr>
        <w:t xml:space="preserve"> или р а з р я д ка; </w:t>
      </w:r>
      <w:r>
        <w:rPr>
          <w:b/>
          <w:color w:val="000000"/>
          <w:sz w:val="28"/>
          <w:szCs w:val="28"/>
        </w:rPr>
        <w:t xml:space="preserve">полужирный </w:t>
      </w:r>
      <w:r>
        <w:rPr>
          <w:color w:val="000000"/>
          <w:sz w:val="28"/>
          <w:szCs w:val="28"/>
        </w:rPr>
        <w:t xml:space="preserve">шрифт и </w:t>
      </w:r>
      <w:r>
        <w:rPr>
          <w:color w:val="000000"/>
          <w:sz w:val="28"/>
          <w:szCs w:val="28"/>
          <w:u w:val="single"/>
        </w:rPr>
        <w:t xml:space="preserve">подчеркивание </w:t>
      </w:r>
      <w:r>
        <w:rPr>
          <w:color w:val="000000"/>
          <w:sz w:val="28"/>
          <w:szCs w:val="28"/>
        </w:rPr>
        <w:t>исключаются.</w:t>
      </w:r>
    </w:p>
    <w:p>
      <w:pPr>
        <w:pStyle w:val="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источников и литературы приводится в конце статьи в алфавитном порядке, оформление в соответствии с ГОСТом (например: Ильенков, 1984 – Ильенков Э. В. Диалектическая логика. Очерки истории и теории. М., 1984. 320 c.). После списка литературы располагается англоязычный блок (название статьи, инициалы и фамилия автора, аффилиация, аннотация, ключевые слова). Примечания оформляются как постраничные сноски со сквозной нумерацией. Библиографические сведения, отсылающие к Списку литературы, даются в основном тексте и в примечаниях в квадратных скобках (например: [Иванов, 2000, с. 10]).</w:t>
      </w:r>
    </w:p>
    <w:p>
      <w:pPr>
        <w:pStyle w:val="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Произведения Л. Н. Толстого цитируются по изданию: </w:t>
      </w:r>
      <w:r>
        <w:rPr>
          <w:i/>
          <w:sz w:val="28"/>
          <w:szCs w:val="28"/>
        </w:rPr>
        <w:t>Толстой Л. Н.</w:t>
      </w:r>
      <w:r>
        <w:rPr>
          <w:sz w:val="28"/>
          <w:szCs w:val="28"/>
        </w:rPr>
        <w:t xml:space="preserve"> Полн. собр. соч. («Юбилейное»): в 90 т. М.: Гос. изд-во художественной литературы, 1928–1958 со ссылкой в тексте: [Юб., т. , с. ]. При необходимости возможно цитирование по Собранию сочинений в 22-х томах (М.: Художественная литература, 1978–1985) и по Полному собранию сочинений в 100 томах (М., Наука).</w:t>
      </w:r>
    </w:p>
    <w:p>
      <w:pPr>
        <w:pStyle w:val="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>При цитировании текстов, опубликованных в журнальных и книжных изданиях, ссылки на электронный ресурс не допускаются.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1" w:usb3="00000000" w:csb0="0000019F" w:csb1="00000000"/>
  </w:font>
  <w:font w:name="Tahoma">
    <w:panose1 w:val="020B0804030504040204"/>
    <w:charset w:val="CC"/>
    <w:family w:val="swiss"/>
    <w:pitch w:val="default"/>
    <w:sig w:usb0="E1002AFF" w:usb1="C000605B" w:usb2="00000029" w:usb3="00000000" w:csb0="200101FF" w:csb1="20280000"/>
  </w:font>
  <w:font w:name="Cambria">
    <w:altName w:val="Helvetica Neue"/>
    <w:panose1 w:val="02040503050406030204"/>
    <w:charset w:val="CC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14"/>
    <w:rsid w:val="00033565"/>
    <w:rsid w:val="000338E8"/>
    <w:rsid w:val="000368C7"/>
    <w:rsid w:val="0004636F"/>
    <w:rsid w:val="00056CFF"/>
    <w:rsid w:val="00061376"/>
    <w:rsid w:val="00073345"/>
    <w:rsid w:val="00084713"/>
    <w:rsid w:val="00096689"/>
    <w:rsid w:val="000A0BE9"/>
    <w:rsid w:val="000B3245"/>
    <w:rsid w:val="000D75F2"/>
    <w:rsid w:val="000F2B06"/>
    <w:rsid w:val="00102A56"/>
    <w:rsid w:val="0012616B"/>
    <w:rsid w:val="00132533"/>
    <w:rsid w:val="001516BE"/>
    <w:rsid w:val="00157033"/>
    <w:rsid w:val="001670A3"/>
    <w:rsid w:val="00175F87"/>
    <w:rsid w:val="00176D05"/>
    <w:rsid w:val="00192724"/>
    <w:rsid w:val="001B4B2C"/>
    <w:rsid w:val="001B583B"/>
    <w:rsid w:val="001C1508"/>
    <w:rsid w:val="001C326B"/>
    <w:rsid w:val="001D7BB2"/>
    <w:rsid w:val="001E33E7"/>
    <w:rsid w:val="001F1435"/>
    <w:rsid w:val="001F20E4"/>
    <w:rsid w:val="001F24B1"/>
    <w:rsid w:val="001F775D"/>
    <w:rsid w:val="002012AF"/>
    <w:rsid w:val="00207BD4"/>
    <w:rsid w:val="002558FE"/>
    <w:rsid w:val="002603D0"/>
    <w:rsid w:val="0026549C"/>
    <w:rsid w:val="00291998"/>
    <w:rsid w:val="00294D49"/>
    <w:rsid w:val="002A2D31"/>
    <w:rsid w:val="002C7A0E"/>
    <w:rsid w:val="002D5091"/>
    <w:rsid w:val="002D77A7"/>
    <w:rsid w:val="002E0E14"/>
    <w:rsid w:val="002E1BE8"/>
    <w:rsid w:val="002E6891"/>
    <w:rsid w:val="0030162B"/>
    <w:rsid w:val="00302EF2"/>
    <w:rsid w:val="00321563"/>
    <w:rsid w:val="00327828"/>
    <w:rsid w:val="00331315"/>
    <w:rsid w:val="003343ED"/>
    <w:rsid w:val="003350FA"/>
    <w:rsid w:val="003462D4"/>
    <w:rsid w:val="00352256"/>
    <w:rsid w:val="003549F6"/>
    <w:rsid w:val="00374D07"/>
    <w:rsid w:val="003839F2"/>
    <w:rsid w:val="003B6E51"/>
    <w:rsid w:val="003C4A19"/>
    <w:rsid w:val="003D3B99"/>
    <w:rsid w:val="003D6190"/>
    <w:rsid w:val="003E555A"/>
    <w:rsid w:val="003F2C57"/>
    <w:rsid w:val="003F5381"/>
    <w:rsid w:val="00462954"/>
    <w:rsid w:val="00471848"/>
    <w:rsid w:val="004B37FD"/>
    <w:rsid w:val="004B5096"/>
    <w:rsid w:val="004C0CC1"/>
    <w:rsid w:val="004C1111"/>
    <w:rsid w:val="004C22A7"/>
    <w:rsid w:val="004C2B4E"/>
    <w:rsid w:val="004D287D"/>
    <w:rsid w:val="004D615B"/>
    <w:rsid w:val="004E1EAC"/>
    <w:rsid w:val="004F7C54"/>
    <w:rsid w:val="0050104F"/>
    <w:rsid w:val="0052541F"/>
    <w:rsid w:val="005270BA"/>
    <w:rsid w:val="00537198"/>
    <w:rsid w:val="00537517"/>
    <w:rsid w:val="0053788C"/>
    <w:rsid w:val="00550107"/>
    <w:rsid w:val="00583014"/>
    <w:rsid w:val="00590E60"/>
    <w:rsid w:val="00592CE0"/>
    <w:rsid w:val="0059760E"/>
    <w:rsid w:val="005B30CB"/>
    <w:rsid w:val="005D4939"/>
    <w:rsid w:val="005E6E17"/>
    <w:rsid w:val="005E7C91"/>
    <w:rsid w:val="006001FF"/>
    <w:rsid w:val="00605A93"/>
    <w:rsid w:val="00627C48"/>
    <w:rsid w:val="0066445C"/>
    <w:rsid w:val="0067240C"/>
    <w:rsid w:val="006820D3"/>
    <w:rsid w:val="00691DFC"/>
    <w:rsid w:val="006A3EC9"/>
    <w:rsid w:val="006B33A7"/>
    <w:rsid w:val="00700130"/>
    <w:rsid w:val="007207DA"/>
    <w:rsid w:val="00737EC6"/>
    <w:rsid w:val="00746D55"/>
    <w:rsid w:val="0075209F"/>
    <w:rsid w:val="00756CF3"/>
    <w:rsid w:val="0075718B"/>
    <w:rsid w:val="00763D87"/>
    <w:rsid w:val="00767326"/>
    <w:rsid w:val="0078521E"/>
    <w:rsid w:val="007A78A1"/>
    <w:rsid w:val="007B590C"/>
    <w:rsid w:val="007C2EC8"/>
    <w:rsid w:val="007D6EBC"/>
    <w:rsid w:val="007E14AE"/>
    <w:rsid w:val="007F06F5"/>
    <w:rsid w:val="007F2681"/>
    <w:rsid w:val="007F5773"/>
    <w:rsid w:val="00810FBD"/>
    <w:rsid w:val="008155B5"/>
    <w:rsid w:val="0082053E"/>
    <w:rsid w:val="0082356C"/>
    <w:rsid w:val="00831A3C"/>
    <w:rsid w:val="008346D5"/>
    <w:rsid w:val="00836AA5"/>
    <w:rsid w:val="0084389E"/>
    <w:rsid w:val="00851817"/>
    <w:rsid w:val="00876C74"/>
    <w:rsid w:val="00880449"/>
    <w:rsid w:val="00881D18"/>
    <w:rsid w:val="00893A0B"/>
    <w:rsid w:val="008B28CF"/>
    <w:rsid w:val="008C1E41"/>
    <w:rsid w:val="008E0F3F"/>
    <w:rsid w:val="008E49B2"/>
    <w:rsid w:val="008E7EB4"/>
    <w:rsid w:val="00917E2E"/>
    <w:rsid w:val="00944B4F"/>
    <w:rsid w:val="009454C2"/>
    <w:rsid w:val="00947D80"/>
    <w:rsid w:val="00954C2D"/>
    <w:rsid w:val="00956D7B"/>
    <w:rsid w:val="009829A4"/>
    <w:rsid w:val="00984064"/>
    <w:rsid w:val="009A3732"/>
    <w:rsid w:val="009C73D9"/>
    <w:rsid w:val="009E77D4"/>
    <w:rsid w:val="009F1BAD"/>
    <w:rsid w:val="00A0646D"/>
    <w:rsid w:val="00A16B9A"/>
    <w:rsid w:val="00A52BBF"/>
    <w:rsid w:val="00A836BB"/>
    <w:rsid w:val="00A84B89"/>
    <w:rsid w:val="00A9265A"/>
    <w:rsid w:val="00AA1C7E"/>
    <w:rsid w:val="00AC138A"/>
    <w:rsid w:val="00AC1459"/>
    <w:rsid w:val="00AD69B9"/>
    <w:rsid w:val="00AD7F3F"/>
    <w:rsid w:val="00AE0851"/>
    <w:rsid w:val="00AE6B0E"/>
    <w:rsid w:val="00B133F0"/>
    <w:rsid w:val="00B13DDE"/>
    <w:rsid w:val="00B149AD"/>
    <w:rsid w:val="00B174DF"/>
    <w:rsid w:val="00B20670"/>
    <w:rsid w:val="00B2612B"/>
    <w:rsid w:val="00B33406"/>
    <w:rsid w:val="00B35432"/>
    <w:rsid w:val="00B52BBB"/>
    <w:rsid w:val="00B55DC2"/>
    <w:rsid w:val="00B6590C"/>
    <w:rsid w:val="00B92A17"/>
    <w:rsid w:val="00BB1419"/>
    <w:rsid w:val="00BB4216"/>
    <w:rsid w:val="00BC2415"/>
    <w:rsid w:val="00BC32EA"/>
    <w:rsid w:val="00BC6B2E"/>
    <w:rsid w:val="00BD1CD6"/>
    <w:rsid w:val="00BD2083"/>
    <w:rsid w:val="00BD7162"/>
    <w:rsid w:val="00BE4F60"/>
    <w:rsid w:val="00C072BF"/>
    <w:rsid w:val="00C13682"/>
    <w:rsid w:val="00C21F3F"/>
    <w:rsid w:val="00C2554D"/>
    <w:rsid w:val="00C429C3"/>
    <w:rsid w:val="00C451E8"/>
    <w:rsid w:val="00C52A8E"/>
    <w:rsid w:val="00C928D6"/>
    <w:rsid w:val="00C9366F"/>
    <w:rsid w:val="00CA0047"/>
    <w:rsid w:val="00CA05D4"/>
    <w:rsid w:val="00CB19C2"/>
    <w:rsid w:val="00CC6FAF"/>
    <w:rsid w:val="00CF1EAB"/>
    <w:rsid w:val="00CF6904"/>
    <w:rsid w:val="00D11C80"/>
    <w:rsid w:val="00D36571"/>
    <w:rsid w:val="00D5378E"/>
    <w:rsid w:val="00D70D33"/>
    <w:rsid w:val="00D86978"/>
    <w:rsid w:val="00D93338"/>
    <w:rsid w:val="00DA056D"/>
    <w:rsid w:val="00DB02CB"/>
    <w:rsid w:val="00DB5E10"/>
    <w:rsid w:val="00DB5F24"/>
    <w:rsid w:val="00DC6840"/>
    <w:rsid w:val="00DE2FA6"/>
    <w:rsid w:val="00DF6FAC"/>
    <w:rsid w:val="00E02407"/>
    <w:rsid w:val="00E05707"/>
    <w:rsid w:val="00E15D39"/>
    <w:rsid w:val="00E50941"/>
    <w:rsid w:val="00E62EB6"/>
    <w:rsid w:val="00E71879"/>
    <w:rsid w:val="00EB1FE7"/>
    <w:rsid w:val="00EC5551"/>
    <w:rsid w:val="00ED1B91"/>
    <w:rsid w:val="00EF3147"/>
    <w:rsid w:val="00F26A57"/>
    <w:rsid w:val="00F30343"/>
    <w:rsid w:val="00F31F46"/>
    <w:rsid w:val="00F62BFC"/>
    <w:rsid w:val="00F64B99"/>
    <w:rsid w:val="00F675F3"/>
    <w:rsid w:val="00F927A7"/>
    <w:rsid w:val="00FC4100"/>
    <w:rsid w:val="00FC60F0"/>
    <w:rsid w:val="00FD765C"/>
    <w:rsid w:val="00FD79D0"/>
    <w:rsid w:val="00FE5EA5"/>
    <w:rsid w:val="00FF0163"/>
    <w:rsid w:val="3FFC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center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spacing w:before="100" w:beforeAutospacing="1" w:after="100" w:afterAutospacing="1"/>
      <w:jc w:val="left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nhideWhenUsed/>
    <w:uiPriority w:val="99"/>
    <w:rPr>
      <w:rFonts w:ascii="Tahoma" w:hAnsi="Tahoma" w:cs="Tahoma"/>
      <w:sz w:val="16"/>
      <w:szCs w:val="16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8">
    <w:name w:val="Заголовок 1 Знак"/>
    <w:basedOn w:val="5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9">
    <w:name w:val="Текст выноски Знак"/>
    <w:basedOn w:val="5"/>
    <w:link w:val="3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971</Words>
  <Characters>5538</Characters>
  <Lines>46</Lines>
  <Paragraphs>12</Paragraphs>
  <TotalTime>0</TotalTime>
  <ScaleCrop>false</ScaleCrop>
  <LinksUpToDate>false</LinksUpToDate>
  <CharactersWithSpaces>6497</CharactersWithSpaces>
  <Application>WPS Office_3.2.0.6442_F1E327BC-269C-435d-A152-05C5408002CA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2022-06-08T16:42:00Z</dcterms:created>
  <dc:creator>sapranova.a</dc:creator>
  <cp:lastModifiedBy>ivan</cp:lastModifiedBy>
  <cp:lastPrinted>2022-06-15T12:27:00Z</cp:lastPrinted>
  <dcterms:modified xsi:type="dcterms:W3CDTF">2022-06-21T12:06:03Z</dcterms:modified>
  <cp:revision>415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1033-3.2.0.6442</vt:lpwstr>
  </property>
</Properties>
</file>